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0821" w14:textId="493F6744" w:rsidR="00E531AE" w:rsidRPr="00063A83" w:rsidRDefault="00E531AE" w:rsidP="6AF2FAFF">
      <w:pPr>
        <w:jc w:val="center"/>
        <w:rPr>
          <w:rFonts w:ascii="Arial" w:eastAsia="Arial" w:hAnsi="Arial" w:cs="Arial"/>
          <w:b/>
          <w:bCs/>
          <w:color w:val="FF0000"/>
          <w:lang w:val="es-ES"/>
        </w:rPr>
      </w:pPr>
      <w:bookmarkStart w:id="0" w:name="_Hlk4756963"/>
      <w:r w:rsidRPr="6AF2FAFF">
        <w:rPr>
          <w:rFonts w:ascii="Arial" w:eastAsia="Arial" w:hAnsi="Arial" w:cs="Arial"/>
          <w:b/>
          <w:bCs/>
          <w:lang w:val="es-ES"/>
        </w:rPr>
        <w:t>Comunicado de prensa para clientes</w:t>
      </w:r>
    </w:p>
    <w:p w14:paraId="676B8C43" w14:textId="77777777" w:rsidR="00E531AE" w:rsidRPr="00063A83" w:rsidRDefault="00E531AE" w:rsidP="6AF2FAFF">
      <w:pPr>
        <w:jc w:val="center"/>
        <w:rPr>
          <w:rFonts w:ascii="Arial" w:eastAsia="Arial" w:hAnsi="Arial" w:cs="Arial"/>
          <w:b/>
          <w:bCs/>
          <w:color w:val="FF0000"/>
          <w:lang w:val="es-ES"/>
        </w:rPr>
      </w:pPr>
    </w:p>
    <w:p w14:paraId="23F0E1F9" w14:textId="4635BCBD" w:rsidR="00E531AE" w:rsidRPr="00063A83" w:rsidRDefault="00E531AE" w:rsidP="6AF2FAFF">
      <w:pPr>
        <w:jc w:val="center"/>
        <w:rPr>
          <w:rFonts w:ascii="Arial" w:eastAsia="Arial" w:hAnsi="Arial" w:cs="Arial"/>
          <w:b/>
          <w:bCs/>
          <w:color w:val="FF0000"/>
          <w:lang w:val="es-ES"/>
        </w:rPr>
      </w:pPr>
      <w:r w:rsidRPr="6AF2FAFF">
        <w:rPr>
          <w:rFonts w:ascii="Arial" w:eastAsia="Arial" w:hAnsi="Arial" w:cs="Arial"/>
          <w:b/>
          <w:bCs/>
          <w:color w:val="FF0000"/>
          <w:lang w:val="es-ES"/>
        </w:rPr>
        <w:t xml:space="preserve">Tenga en cuenta que este comunicado de prensa NO PUEDE PUBLICARSE </w:t>
      </w:r>
      <w:bookmarkEnd w:id="0"/>
      <w:r w:rsidRPr="00AA3B72">
        <w:rPr>
          <w:lang w:val="es-SV"/>
        </w:rPr>
        <w:br/>
      </w:r>
      <w:r w:rsidRPr="6AF2FAFF">
        <w:rPr>
          <w:rFonts w:ascii="Arial" w:eastAsia="Arial" w:hAnsi="Arial" w:cs="Arial"/>
          <w:b/>
          <w:bCs/>
          <w:color w:val="FF0000"/>
          <w:lang w:val="es-ES"/>
        </w:rPr>
        <w:t xml:space="preserve">hasta el martes </w:t>
      </w:r>
      <w:r w:rsidR="00AA3B72">
        <w:rPr>
          <w:rFonts w:ascii="Arial" w:eastAsia="Arial" w:hAnsi="Arial" w:cs="Arial"/>
          <w:b/>
          <w:bCs/>
          <w:color w:val="FF0000"/>
          <w:lang w:val="es-ES"/>
        </w:rPr>
        <w:t>2</w:t>
      </w:r>
      <w:r w:rsidRPr="6AF2FAFF">
        <w:rPr>
          <w:rFonts w:ascii="Arial" w:eastAsia="Arial" w:hAnsi="Arial" w:cs="Arial"/>
          <w:b/>
          <w:bCs/>
          <w:color w:val="FF0000"/>
          <w:lang w:val="es-ES"/>
        </w:rPr>
        <w:t xml:space="preserve"> de agosto de 2022 a las </w:t>
      </w:r>
      <w:r w:rsidR="00AA3B72">
        <w:rPr>
          <w:rFonts w:ascii="Arial" w:eastAsia="Arial" w:hAnsi="Arial" w:cs="Arial"/>
          <w:b/>
          <w:bCs/>
          <w:color w:val="FF0000"/>
          <w:lang w:val="es-ES"/>
        </w:rPr>
        <w:t>8</w:t>
      </w:r>
      <w:r w:rsidRPr="6AF2FAFF">
        <w:rPr>
          <w:rFonts w:ascii="Arial" w:eastAsia="Arial" w:hAnsi="Arial" w:cs="Arial"/>
          <w:b/>
          <w:bCs/>
          <w:color w:val="FF0000"/>
          <w:lang w:val="es-ES"/>
        </w:rPr>
        <w:t xml:space="preserve">:00 de </w:t>
      </w:r>
      <w:r w:rsidR="00AA3B72">
        <w:rPr>
          <w:rFonts w:ascii="Arial" w:eastAsia="Arial" w:hAnsi="Arial" w:cs="Arial"/>
          <w:b/>
          <w:bCs/>
          <w:color w:val="FF0000"/>
          <w:lang w:val="es-ES"/>
        </w:rPr>
        <w:t>Centroamérica</w:t>
      </w:r>
      <w:r w:rsidRPr="6AF2FAFF">
        <w:rPr>
          <w:rFonts w:ascii="Arial" w:eastAsia="Arial" w:hAnsi="Arial" w:cs="Arial"/>
          <w:b/>
          <w:bCs/>
          <w:color w:val="FF0000"/>
          <w:lang w:val="es-ES"/>
        </w:rPr>
        <w:t>.</w:t>
      </w:r>
    </w:p>
    <w:p w14:paraId="2484D7AF" w14:textId="77777777" w:rsidR="00E531AE" w:rsidRPr="00063A83" w:rsidRDefault="00E531AE" w:rsidP="6AF2FAFF">
      <w:pPr>
        <w:rPr>
          <w:rFonts w:ascii="Arial" w:eastAsia="Arial" w:hAnsi="Arial" w:cs="Arial"/>
          <w:b/>
          <w:bCs/>
          <w:lang w:val="es-ES"/>
        </w:rPr>
      </w:pPr>
    </w:p>
    <w:p w14:paraId="2857FEC0" w14:textId="3935A4EF" w:rsidR="00075A47" w:rsidRPr="008D6F6F" w:rsidRDefault="00075A47" w:rsidP="6AF2FAFF">
      <w:pPr>
        <w:jc w:val="center"/>
        <w:rPr>
          <w:rFonts w:ascii="Arial" w:eastAsia="Arial" w:hAnsi="Arial" w:cs="Arial"/>
          <w:lang w:val="es-AR"/>
        </w:rPr>
      </w:pPr>
      <w:r w:rsidRPr="6AF2FAFF">
        <w:rPr>
          <w:rFonts w:ascii="Arial" w:eastAsia="Arial" w:hAnsi="Arial" w:cs="Arial"/>
          <w:b/>
          <w:bCs/>
          <w:highlight w:val="yellow"/>
          <w:lang w:val="es-ES"/>
        </w:rPr>
        <w:t>Empresa X</w:t>
      </w:r>
      <w:r w:rsidRPr="6AF2FAFF">
        <w:rPr>
          <w:rFonts w:ascii="Arial" w:eastAsia="Arial" w:hAnsi="Arial" w:cs="Arial"/>
          <w:b/>
          <w:bCs/>
          <w:lang w:val="es-ES"/>
        </w:rPr>
        <w:t xml:space="preserve"> clasificada n.º 1 en la lista </w:t>
      </w:r>
      <w:r w:rsidR="00AA3B72">
        <w:rPr>
          <w:rFonts w:ascii="Arial" w:eastAsia="Arial" w:hAnsi="Arial" w:cs="Arial"/>
          <w:b/>
          <w:bCs/>
          <w:lang w:val="es-ES"/>
        </w:rPr>
        <w:t>de Los Mejores Lugares para Trabajar® América Latina</w:t>
      </w:r>
      <w:r w:rsidRPr="6AF2FAFF">
        <w:rPr>
          <w:rFonts w:ascii="Arial" w:eastAsia="Arial" w:hAnsi="Arial" w:cs="Arial"/>
          <w:b/>
          <w:bCs/>
          <w:lang w:val="es-ES"/>
        </w:rPr>
        <w:t xml:space="preserve"> 2022</w:t>
      </w:r>
      <w:r w:rsidRPr="6AF2FAFF">
        <w:rPr>
          <w:rFonts w:ascii="Arial" w:eastAsia="Arial" w:hAnsi="Arial" w:cs="Arial"/>
          <w:lang w:val="es-ES"/>
        </w:rPr>
        <w:t xml:space="preserve"> </w:t>
      </w:r>
      <w:r w:rsidRPr="6AF2FAFF">
        <w:rPr>
          <w:rFonts w:ascii="Arial" w:eastAsia="Arial" w:hAnsi="Arial" w:cs="Arial"/>
          <w:b/>
          <w:bCs/>
          <w:lang w:val="es-AR"/>
        </w:rPr>
        <w:t>por Great Place to Work</w:t>
      </w:r>
      <w:r w:rsidRPr="6AF2FAFF">
        <w:rPr>
          <w:rFonts w:ascii="Arial" w:eastAsia="Arial" w:hAnsi="Arial" w:cs="Arial"/>
          <w:b/>
          <w:bCs/>
          <w:vertAlign w:val="superscript"/>
          <w:lang w:val="es-AR"/>
        </w:rPr>
        <w:t>®</w:t>
      </w:r>
      <w:r w:rsidRPr="6AF2FAFF">
        <w:rPr>
          <w:rFonts w:ascii="Arial" w:eastAsia="Arial" w:hAnsi="Arial" w:cs="Arial"/>
          <w:lang w:val="es-AR"/>
        </w:rPr>
        <w:t> </w:t>
      </w:r>
    </w:p>
    <w:p w14:paraId="781A647E" w14:textId="278E287E" w:rsidR="005467E7" w:rsidRPr="008D6F6F" w:rsidRDefault="005467E7" w:rsidP="6AF2FAFF">
      <w:pPr>
        <w:rPr>
          <w:rFonts w:ascii="Arial" w:eastAsia="Arial" w:hAnsi="Arial" w:cs="Arial"/>
          <w:i/>
          <w:iCs/>
          <w:lang w:val="es-AR"/>
        </w:rPr>
      </w:pPr>
    </w:p>
    <w:p w14:paraId="1D775F48" w14:textId="2ECE1637" w:rsidR="00582DDE" w:rsidRPr="00063A83" w:rsidRDefault="005467E7" w:rsidP="6AF2FAFF">
      <w:pPr>
        <w:rPr>
          <w:rFonts w:ascii="Arial" w:eastAsia="Arial" w:hAnsi="Arial" w:cs="Arial"/>
          <w:lang w:val="es-ES"/>
        </w:rPr>
      </w:pPr>
      <w:r w:rsidRPr="6AF2FAFF">
        <w:rPr>
          <w:rFonts w:ascii="Arial" w:eastAsia="Arial" w:hAnsi="Arial" w:cs="Arial"/>
          <w:highlight w:val="yellow"/>
          <w:lang w:val="es-ES"/>
        </w:rPr>
        <w:t>[Ciudad],</w:t>
      </w:r>
      <w:r w:rsidRPr="6AF2FAFF">
        <w:rPr>
          <w:rFonts w:ascii="Arial" w:eastAsia="Arial" w:hAnsi="Arial" w:cs="Arial"/>
          <w:lang w:val="es-ES"/>
        </w:rPr>
        <w:t xml:space="preserve"> </w:t>
      </w:r>
      <w:r w:rsidRPr="6AF2FAFF">
        <w:rPr>
          <w:rFonts w:ascii="Arial" w:eastAsia="Arial" w:hAnsi="Arial" w:cs="Arial"/>
          <w:highlight w:val="yellow"/>
          <w:lang w:val="es-ES"/>
        </w:rPr>
        <w:t>2 de agosto de 202</w:t>
      </w:r>
      <w:r w:rsidRPr="6AF2FAFF">
        <w:rPr>
          <w:rFonts w:ascii="Arial" w:eastAsia="Arial" w:hAnsi="Arial" w:cs="Arial"/>
          <w:lang w:val="es-ES"/>
        </w:rPr>
        <w:t xml:space="preserve">2 – Great Place to Work®, la autoridad mundial en cultura del lugar de trabajo, ubica a [Nombre de la empresa] en el puesto [rango] de la lista </w:t>
      </w:r>
      <w:hyperlink r:id="rId8">
        <w:r w:rsidR="00AA3B72">
          <w:rPr>
            <w:rStyle w:val="Hipervnculo"/>
            <w:rFonts w:ascii="Arial" w:eastAsia="Arial" w:hAnsi="Arial" w:cs="Arial"/>
            <w:lang w:val="es-ES"/>
          </w:rPr>
          <w:t>de Los Mejores Lugares para Trabajar® América Latina 2022</w:t>
        </w:r>
      </w:hyperlink>
      <w:r w:rsidRPr="6AF2FAFF">
        <w:rPr>
          <w:rFonts w:ascii="Arial" w:eastAsia="Arial" w:hAnsi="Arial" w:cs="Arial"/>
          <w:lang w:val="es-ES"/>
        </w:rPr>
        <w:t xml:space="preserve">. Tras hacer encuestas a 1,5 millones de empleados de más de 2.000 organizaciones de 32 países de Latinoamérica </w:t>
      </w:r>
      <w:r w:rsidRPr="00AA3B72">
        <w:rPr>
          <w:lang w:val="es-SV"/>
        </w:rPr>
        <w:br/>
      </w:r>
      <w:r w:rsidRPr="6AF2FAFF">
        <w:rPr>
          <w:rFonts w:ascii="Arial" w:eastAsia="Arial" w:hAnsi="Arial" w:cs="Arial"/>
          <w:lang w:val="es-ES"/>
        </w:rPr>
        <w:t xml:space="preserve">(que incluye México, Centroamérica, Sudamérica y el Caribe), se seleccionaron </w:t>
      </w:r>
      <w:r w:rsidRPr="00AA3B72">
        <w:rPr>
          <w:lang w:val="es-SV"/>
        </w:rPr>
        <w:br/>
      </w:r>
      <w:r w:rsidRPr="6AF2FAFF">
        <w:rPr>
          <w:rFonts w:ascii="Arial" w:eastAsia="Arial" w:hAnsi="Arial" w:cs="Arial"/>
          <w:lang w:val="es-ES"/>
        </w:rPr>
        <w:t>125 organizaciones para la lista de este año. En total, los resultados de la encuesta representan la experiencia laboral de tres millones de empleados de la región.</w:t>
      </w:r>
    </w:p>
    <w:p w14:paraId="16DB38B6" w14:textId="77777777" w:rsidR="00582DDE" w:rsidRPr="00063A83" w:rsidRDefault="00582DDE" w:rsidP="6AF2FAFF">
      <w:pPr>
        <w:rPr>
          <w:rFonts w:ascii="Arial" w:eastAsia="Arial" w:hAnsi="Arial" w:cs="Arial"/>
          <w:lang w:val="es-ES"/>
        </w:rPr>
      </w:pPr>
    </w:p>
    <w:p w14:paraId="5D893607" w14:textId="22008F73" w:rsidR="00097223" w:rsidRPr="00063A83" w:rsidRDefault="00B97999" w:rsidP="6AF2FAFF">
      <w:pPr>
        <w:rPr>
          <w:rFonts w:ascii="Arial" w:eastAsia="Arial" w:hAnsi="Arial" w:cs="Arial"/>
          <w:lang w:val="es-ES"/>
        </w:rPr>
      </w:pPr>
      <w:r w:rsidRPr="6AF2FAFF">
        <w:rPr>
          <w:rFonts w:ascii="Arial" w:eastAsia="Arial" w:hAnsi="Arial" w:cs="Arial"/>
          <w:lang w:val="es-ES"/>
        </w:rPr>
        <w:t>Este reconocimiento se basa en datos confidenciales de encuestas que evalúan la experiencia del personal en lo referente a confianza, innovación, valores de la empresa y conducción. A las empresas también se las evalúa en referencia a los resultados conseguidos en la generación de una experiencia laboral For All</w:t>
      </w:r>
      <w:r w:rsidRPr="6AF2FAFF">
        <w:rPr>
          <w:rFonts w:ascii="Arial" w:eastAsia="Arial" w:hAnsi="Arial" w:cs="Arial"/>
          <w:color w:val="0E101A"/>
          <w:vertAlign w:val="superscript"/>
          <w:lang w:val="es-ES"/>
        </w:rPr>
        <w:t>TM</w:t>
      </w:r>
      <w:r w:rsidRPr="6AF2FAFF">
        <w:rPr>
          <w:rFonts w:ascii="Arial" w:eastAsia="Arial" w:hAnsi="Arial" w:cs="Arial"/>
          <w:shd w:val="clear" w:color="auto" w:fill="FFFFFF"/>
          <w:lang w:val="es-ES"/>
        </w:rPr>
        <w:t xml:space="preserve">, </w:t>
      </w:r>
      <w:r w:rsidRPr="6AF2FAFF">
        <w:rPr>
          <w:rFonts w:ascii="Arial" w:eastAsia="Arial" w:hAnsi="Arial" w:cs="Arial"/>
          <w:lang w:val="es-ES"/>
        </w:rPr>
        <w:t xml:space="preserve">que incluya a todos los empleados sin importar quiénes sean o lo que hagan. En la lista </w:t>
      </w:r>
      <w:r w:rsidR="00AA3B72">
        <w:rPr>
          <w:rFonts w:ascii="Arial" w:eastAsia="Arial" w:hAnsi="Arial" w:cs="Arial"/>
          <w:lang w:val="es-ES"/>
        </w:rPr>
        <w:t>de Los Mejores Lugares para Trabajar® América Latina</w:t>
      </w:r>
      <w:r w:rsidRPr="6AF2FAFF">
        <w:rPr>
          <w:rFonts w:ascii="Arial" w:eastAsia="Arial" w:hAnsi="Arial" w:cs="Arial"/>
          <w:lang w:val="es-ES"/>
        </w:rPr>
        <w:t xml:space="preserve">, poder ofrecer </w:t>
      </w:r>
      <w:r w:rsidR="009D7A3A" w:rsidRPr="6AF2FAFF">
        <w:rPr>
          <w:rFonts w:ascii="Arial" w:eastAsia="Arial" w:hAnsi="Arial" w:cs="Arial"/>
          <w:lang w:val="es-ES"/>
        </w:rPr>
        <w:t xml:space="preserve">beneficios </w:t>
      </w:r>
      <w:r w:rsidRPr="6AF2FAFF">
        <w:rPr>
          <w:rFonts w:ascii="Arial" w:eastAsia="Arial" w:hAnsi="Arial" w:cs="Arial"/>
          <w:lang w:val="es-ES"/>
        </w:rPr>
        <w:t xml:space="preserve">únicas al personal marca una </w:t>
      </w:r>
      <w:r w:rsidR="00063A83">
        <w:rPr>
          <w:rFonts w:ascii="Arial" w:hAnsi="Arial" w:cs="Arial"/>
          <w:lang w:val="es-ES"/>
        </w:rPr>
        <w:br/>
      </w:r>
      <w:r w:rsidRPr="6AF2FAFF">
        <w:rPr>
          <w:rFonts w:ascii="Arial" w:eastAsia="Arial" w:hAnsi="Arial" w:cs="Arial"/>
          <w:lang w:val="es-ES"/>
        </w:rPr>
        <w:t xml:space="preserve">gran diferencia. </w:t>
      </w:r>
    </w:p>
    <w:p w14:paraId="5EF24027" w14:textId="0E941394" w:rsidR="00D570DF" w:rsidRPr="00063A83" w:rsidRDefault="00D570DF" w:rsidP="6AF2FAFF">
      <w:pPr>
        <w:rPr>
          <w:rFonts w:ascii="Arial" w:eastAsia="Arial" w:hAnsi="Arial" w:cs="Arial"/>
          <w:lang w:val="es-ES"/>
        </w:rPr>
      </w:pPr>
    </w:p>
    <w:p w14:paraId="196841FE" w14:textId="27F9C65F" w:rsidR="00451EDD" w:rsidRPr="00063A83" w:rsidRDefault="00451EDD" w:rsidP="6AF2FAFF">
      <w:pPr>
        <w:rPr>
          <w:rFonts w:ascii="Arial" w:eastAsia="Arial" w:hAnsi="Arial" w:cs="Arial"/>
          <w:lang w:val="es-ES"/>
        </w:rPr>
      </w:pPr>
      <w:r w:rsidRPr="6AF2FAFF">
        <w:rPr>
          <w:rFonts w:ascii="Arial" w:eastAsia="Arial" w:hAnsi="Arial" w:cs="Arial"/>
          <w:lang w:val="es-ES"/>
        </w:rPr>
        <w:t xml:space="preserve">En los estudios de Great Place to Work, las prestaciones únicas son una de las maneras tangibles en que los empleadores muestran respeto por los trabajadores, lo cual es esencial para desarrollar confianza en el lugar de trabajo. Cuando el personal siente que los gerentes y la conducción de la organización lo respeta, es más propenso a seguir trabajando en la organización durante un período prolongado. El 80 % de los empleados de las 125 organizaciones ganadoras dijeron que se les ofrecen prestaciones especiales y únicas —10 puntos porcentuales por encima del promedio </w:t>
      </w:r>
      <w:r w:rsidRPr="00AA3B72">
        <w:rPr>
          <w:lang w:val="es-SV"/>
        </w:rPr>
        <w:br/>
      </w:r>
      <w:r w:rsidRPr="6AF2FAFF">
        <w:rPr>
          <w:rFonts w:ascii="Arial" w:eastAsia="Arial" w:hAnsi="Arial" w:cs="Arial"/>
          <w:lang w:val="es-ES"/>
        </w:rPr>
        <w:t xml:space="preserve">de otros lugares de trabajo participantes—. Los lugares de trabajo ganadores también recibieron calificaciones superiores en lo referente a cómo los gerentes involucran a los empleados en las decisiones que podrían afectar su empleo.    </w:t>
      </w:r>
    </w:p>
    <w:p w14:paraId="5DC89B3E" w14:textId="51F7C33C" w:rsidR="00262CD0" w:rsidRPr="00063A83" w:rsidRDefault="00262CD0" w:rsidP="6AF2FAFF">
      <w:pPr>
        <w:rPr>
          <w:rFonts w:ascii="Arial" w:eastAsia="Arial" w:hAnsi="Arial" w:cs="Arial"/>
          <w:lang w:val="es-ES"/>
        </w:rPr>
      </w:pPr>
    </w:p>
    <w:p w14:paraId="2909C1F8" w14:textId="1B6168FA" w:rsidR="00262CD0" w:rsidRPr="00063A83" w:rsidRDefault="00262CD0" w:rsidP="6AF2FAFF">
      <w:pPr>
        <w:rPr>
          <w:rFonts w:ascii="Arial" w:eastAsia="Arial" w:hAnsi="Arial" w:cs="Arial"/>
          <w:lang w:val="es-ES"/>
        </w:rPr>
      </w:pPr>
      <w:r w:rsidRPr="6AF2FAFF">
        <w:rPr>
          <w:rFonts w:ascii="Arial" w:eastAsia="Arial" w:hAnsi="Arial" w:cs="Arial"/>
          <w:lang w:val="es-ES"/>
        </w:rPr>
        <w:t>Con todos los desafíos que enfrentan los mercados mundiales en los próximos años, concentrarse en la cultura del lugar de trabajo será esencial para garantizar la supervivencia de las organizaciones… e incluso su prosperidad.</w:t>
      </w:r>
    </w:p>
    <w:p w14:paraId="136FC254" w14:textId="77777777" w:rsidR="00451EDD" w:rsidRPr="00063A83" w:rsidRDefault="00451EDD" w:rsidP="6AF2FAFF">
      <w:pPr>
        <w:rPr>
          <w:rFonts w:ascii="Arial" w:eastAsia="Arial" w:hAnsi="Arial" w:cs="Arial"/>
          <w:shd w:val="clear" w:color="auto" w:fill="FFFFFF"/>
          <w:lang w:val="es-ES"/>
        </w:rPr>
      </w:pPr>
    </w:p>
    <w:p w14:paraId="2A84619B" w14:textId="1DA4EDFB" w:rsidR="00421DEB" w:rsidRPr="00063A83" w:rsidRDefault="00D570DF" w:rsidP="6AF2FAFF">
      <w:pPr>
        <w:rPr>
          <w:rFonts w:ascii="Arial" w:eastAsia="Arial" w:hAnsi="Arial" w:cs="Arial"/>
          <w:shd w:val="clear" w:color="auto" w:fill="FFFFFF"/>
          <w:lang w:val="es-ES"/>
        </w:rPr>
      </w:pPr>
      <w:r w:rsidRPr="6AF2FAFF">
        <w:rPr>
          <w:rFonts w:ascii="Arial" w:eastAsia="Arial" w:hAnsi="Arial" w:cs="Arial"/>
          <w:shd w:val="clear" w:color="auto" w:fill="FFFFFF"/>
          <w:lang w:val="es-ES"/>
        </w:rPr>
        <w:t xml:space="preserve">“Felicitaciones a los </w:t>
      </w:r>
      <w:r w:rsidR="00AA3B72">
        <w:rPr>
          <w:rFonts w:ascii="Arial" w:eastAsia="Arial" w:hAnsi="Arial" w:cs="Arial"/>
          <w:shd w:val="clear" w:color="auto" w:fill="FFFFFF"/>
          <w:lang w:val="es-ES"/>
        </w:rPr>
        <w:t>De Los Mejores Lugares para Trabajar® América Latina</w:t>
      </w:r>
      <w:r w:rsidRPr="6AF2FAFF">
        <w:rPr>
          <w:rFonts w:ascii="Arial" w:eastAsia="Arial" w:hAnsi="Arial" w:cs="Arial"/>
          <w:shd w:val="clear" w:color="auto" w:fill="FFFFFF"/>
          <w:lang w:val="es-ES"/>
        </w:rPr>
        <w:t xml:space="preserve">™ por priorizar el bienestar </w:t>
      </w:r>
      <w:r w:rsidR="00063A83">
        <w:rPr>
          <w:rFonts w:ascii="Arial" w:eastAsia="Times New Roman" w:hAnsi="Arial" w:cs="Arial"/>
          <w:shd w:val="clear" w:color="auto" w:fill="FFFFFF"/>
          <w:lang w:val="es-ES"/>
        </w:rPr>
        <w:br/>
      </w:r>
      <w:r w:rsidRPr="6AF2FAFF">
        <w:rPr>
          <w:rFonts w:ascii="Arial" w:eastAsia="Arial" w:hAnsi="Arial" w:cs="Arial"/>
          <w:shd w:val="clear" w:color="auto" w:fill="FFFFFF"/>
          <w:lang w:val="es-ES"/>
        </w:rPr>
        <w:t xml:space="preserve">de sus empleados”, dijo Michael C. Bush, director ejecutivo mundial de Great Place </w:t>
      </w:r>
      <w:r w:rsidR="00063A83">
        <w:rPr>
          <w:rFonts w:ascii="Arial" w:eastAsia="Times New Roman" w:hAnsi="Arial" w:cs="Arial"/>
          <w:shd w:val="clear" w:color="auto" w:fill="FFFFFF"/>
          <w:lang w:val="es-ES"/>
        </w:rPr>
        <w:br/>
      </w:r>
      <w:r w:rsidRPr="6AF2FAFF">
        <w:rPr>
          <w:rFonts w:ascii="Arial" w:eastAsia="Arial" w:hAnsi="Arial" w:cs="Arial"/>
          <w:shd w:val="clear" w:color="auto" w:fill="FFFFFF"/>
          <w:lang w:val="es-ES"/>
        </w:rPr>
        <w:t xml:space="preserve">to Work®. </w:t>
      </w:r>
    </w:p>
    <w:p w14:paraId="4DE119EB" w14:textId="77777777" w:rsidR="00421DEB" w:rsidRPr="00063A83" w:rsidRDefault="00421DEB" w:rsidP="6AF2FAFF">
      <w:pPr>
        <w:rPr>
          <w:rFonts w:ascii="Arial" w:eastAsia="Arial" w:hAnsi="Arial" w:cs="Arial"/>
          <w:shd w:val="clear" w:color="auto" w:fill="FFFFFF"/>
          <w:lang w:val="es-ES"/>
        </w:rPr>
      </w:pPr>
    </w:p>
    <w:p w14:paraId="7F013D9F" w14:textId="54FFF94F" w:rsidR="00D570DF" w:rsidRPr="00063A83" w:rsidRDefault="00E36ED4" w:rsidP="6AF2FAFF">
      <w:pPr>
        <w:rPr>
          <w:rFonts w:ascii="Arial" w:eastAsia="Arial" w:hAnsi="Arial" w:cs="Arial"/>
          <w:shd w:val="clear" w:color="auto" w:fill="FFFFFF"/>
          <w:lang w:val="es-ES"/>
        </w:rPr>
      </w:pPr>
      <w:r w:rsidRPr="6AF2FAFF">
        <w:rPr>
          <w:rFonts w:ascii="Arial" w:eastAsia="Arial" w:hAnsi="Arial" w:cs="Arial"/>
          <w:shd w:val="clear" w:color="auto" w:fill="FFFFFF"/>
          <w:lang w:val="es-ES"/>
        </w:rPr>
        <w:lastRenderedPageBreak/>
        <w:t xml:space="preserve">“Durante una época que para la región presentó muchísimas dificultades, estas empresas brindaron a sus empleados flexibilidad y apoyo en la lucha, y crearon así lugares de trabajo equitativos. Los </w:t>
      </w:r>
      <w:r w:rsidR="00AA3B72">
        <w:rPr>
          <w:rFonts w:ascii="Arial" w:eastAsia="Arial" w:hAnsi="Arial" w:cs="Arial"/>
          <w:shd w:val="clear" w:color="auto" w:fill="FFFFFF"/>
          <w:lang w:val="es-ES"/>
        </w:rPr>
        <w:t>De Los Mejores Lugares para Trabajar® América Latina</w:t>
      </w:r>
      <w:r w:rsidRPr="6AF2FAFF">
        <w:rPr>
          <w:rFonts w:ascii="Arial" w:eastAsia="Arial" w:hAnsi="Arial" w:cs="Arial"/>
          <w:shd w:val="clear" w:color="auto" w:fill="FFFFFF"/>
          <w:lang w:val="es-ES"/>
        </w:rPr>
        <w:t xml:space="preserve">™ encarnan la misión de Great Place to Work® y de hecho están haciendo que trabajar sea una </w:t>
      </w:r>
      <w:r w:rsidR="00063A83">
        <w:rPr>
          <w:rFonts w:ascii="Arial" w:eastAsia="Times New Roman" w:hAnsi="Arial" w:cs="Arial"/>
          <w:shd w:val="clear" w:color="auto" w:fill="FFFFFF"/>
          <w:lang w:val="es-ES"/>
        </w:rPr>
        <w:br/>
      </w:r>
      <w:r w:rsidRPr="6AF2FAFF">
        <w:rPr>
          <w:rFonts w:ascii="Arial" w:eastAsia="Arial" w:hAnsi="Arial" w:cs="Arial"/>
          <w:shd w:val="clear" w:color="auto" w:fill="FFFFFF"/>
          <w:lang w:val="es-ES"/>
        </w:rPr>
        <w:t>gran experiencia For All™”.</w:t>
      </w:r>
    </w:p>
    <w:p w14:paraId="0A30C406" w14:textId="0BDCD527" w:rsidR="002B6A57" w:rsidRPr="00063A83" w:rsidRDefault="002B6A57" w:rsidP="6AF2FAFF">
      <w:pPr>
        <w:rPr>
          <w:rFonts w:ascii="Arial" w:eastAsia="Arial" w:hAnsi="Arial" w:cs="Arial"/>
          <w:shd w:val="clear" w:color="auto" w:fill="FFFFFF"/>
          <w:lang w:val="es-ES"/>
        </w:rPr>
      </w:pPr>
    </w:p>
    <w:p w14:paraId="31E9EAC6" w14:textId="76B9D6C3" w:rsidR="002B6A57" w:rsidRDefault="002B6A57" w:rsidP="6AF2FAFF">
      <w:pPr>
        <w:shd w:val="clear" w:color="auto" w:fill="FFFFFF" w:themeFill="background1"/>
        <w:rPr>
          <w:rFonts w:ascii="Arial" w:eastAsia="Arial" w:hAnsi="Arial" w:cs="Arial"/>
          <w:lang w:val="es-ES"/>
        </w:rPr>
      </w:pPr>
      <w:bookmarkStart w:id="1" w:name="_Hlk15544798"/>
      <w:r w:rsidRPr="6AF2FAFF">
        <w:rPr>
          <w:rFonts w:ascii="Arial" w:eastAsia="Arial" w:hAnsi="Arial" w:cs="Arial"/>
          <w:lang w:val="es-ES"/>
        </w:rPr>
        <w:t xml:space="preserve">La lista </w:t>
      </w:r>
      <w:r w:rsidR="00AA3B72">
        <w:rPr>
          <w:rFonts w:ascii="Arial" w:eastAsia="Arial" w:hAnsi="Arial" w:cs="Arial"/>
          <w:lang w:val="es-ES"/>
        </w:rPr>
        <w:t>De Los Mejores Lugares para Trabajar® América Latina</w:t>
      </w:r>
      <w:r w:rsidRPr="6AF2FAFF">
        <w:rPr>
          <w:rFonts w:ascii="Arial" w:eastAsia="Arial" w:hAnsi="Arial" w:cs="Arial"/>
          <w:vertAlign w:val="superscript"/>
          <w:lang w:val="es-ES"/>
        </w:rPr>
        <w:t>TM</w:t>
      </w:r>
      <w:r w:rsidRPr="6AF2FAFF">
        <w:rPr>
          <w:rFonts w:ascii="Arial" w:eastAsia="Arial" w:hAnsi="Arial" w:cs="Arial"/>
          <w:lang w:val="es-ES"/>
        </w:rPr>
        <w:t xml:space="preserve"> se publica aquí:</w:t>
      </w:r>
      <w:bookmarkEnd w:id="1"/>
      <w:r w:rsidR="00AA3B72">
        <w:rPr>
          <w:rFonts w:ascii="Arial" w:eastAsia="Arial" w:hAnsi="Arial" w:cs="Arial"/>
          <w:lang w:val="es-ES"/>
        </w:rPr>
        <w:t xml:space="preserve"> </w:t>
      </w:r>
      <w:hyperlink r:id="rId9" w:history="1">
        <w:r w:rsidR="00AA3B72" w:rsidRPr="00C6135E">
          <w:rPr>
            <w:rStyle w:val="Hipervnculo"/>
            <w:rFonts w:ascii="Arial" w:eastAsia="Arial" w:hAnsi="Arial" w:cs="Arial"/>
            <w:lang w:val="es-ES"/>
          </w:rPr>
          <w:t>https://greatplacetoworkcarca.com/ranking-america-latina-2022/</w:t>
        </w:r>
      </w:hyperlink>
    </w:p>
    <w:p w14:paraId="7768E51A" w14:textId="0E29FEF9" w:rsidR="00421DEB" w:rsidRPr="00063A83" w:rsidRDefault="00421DEB" w:rsidP="6AF2FAFF">
      <w:pPr>
        <w:rPr>
          <w:rFonts w:ascii="Arial" w:eastAsia="Arial" w:hAnsi="Arial" w:cs="Arial"/>
          <w:shd w:val="clear" w:color="auto" w:fill="FFFFFF"/>
          <w:lang w:val="es-ES"/>
        </w:rPr>
      </w:pPr>
    </w:p>
    <w:p w14:paraId="1652B123" w14:textId="77777777" w:rsidR="0023714D" w:rsidRPr="00063A83" w:rsidRDefault="0023714D" w:rsidP="6AF2FAFF">
      <w:pPr>
        <w:rPr>
          <w:rFonts w:ascii="Arial" w:eastAsia="Arial" w:hAnsi="Arial" w:cs="Arial"/>
          <w:b/>
          <w:bCs/>
          <w:highlight w:val="yellow"/>
          <w:lang w:val="es-ES"/>
        </w:rPr>
      </w:pPr>
    </w:p>
    <w:p w14:paraId="70E303AF" w14:textId="77777777" w:rsidR="0023714D" w:rsidRPr="00063A83" w:rsidRDefault="0023714D" w:rsidP="6AF2FAFF">
      <w:pPr>
        <w:rPr>
          <w:rFonts w:ascii="Arial" w:eastAsia="Arial" w:hAnsi="Arial" w:cs="Arial"/>
          <w:highlight w:val="yellow"/>
          <w:lang w:val="es-ES"/>
        </w:rPr>
      </w:pPr>
      <w:r w:rsidRPr="6AF2FAFF">
        <w:rPr>
          <w:rFonts w:ascii="Arial" w:eastAsia="Arial" w:hAnsi="Arial" w:cs="Arial"/>
          <w:highlight w:val="yellow"/>
          <w:lang w:val="es-ES"/>
        </w:rPr>
        <w:t xml:space="preserve">EMPRESA X Estadísticas interesantes/comentarios de empleados sobre por qué la empresa es excelente. </w:t>
      </w:r>
    </w:p>
    <w:p w14:paraId="50115532" w14:textId="77777777" w:rsidR="0023714D" w:rsidRPr="00063A83" w:rsidRDefault="0023714D" w:rsidP="6AF2FAFF">
      <w:pPr>
        <w:rPr>
          <w:rFonts w:ascii="Arial" w:eastAsia="Arial" w:hAnsi="Arial" w:cs="Arial"/>
          <w:highlight w:val="yellow"/>
          <w:lang w:val="es-ES"/>
        </w:rPr>
      </w:pPr>
      <w:r w:rsidRPr="6AF2FAFF">
        <w:rPr>
          <w:rFonts w:ascii="Arial" w:eastAsia="Arial" w:hAnsi="Arial" w:cs="Arial"/>
          <w:highlight w:val="yellow"/>
          <w:lang w:val="es-ES"/>
        </w:rPr>
        <w:t xml:space="preserve">EMPRESA X Cita de empleado sobre por qué la empresa es excelente. </w:t>
      </w:r>
    </w:p>
    <w:p w14:paraId="43FE4C7C" w14:textId="77777777" w:rsidR="0023714D" w:rsidRPr="00063A83" w:rsidRDefault="0023714D" w:rsidP="6AF2FAFF">
      <w:pPr>
        <w:rPr>
          <w:rFonts w:ascii="Arial" w:eastAsia="Arial" w:hAnsi="Arial" w:cs="Arial"/>
          <w:lang w:val="es-ES"/>
        </w:rPr>
      </w:pPr>
      <w:r w:rsidRPr="6AF2FAFF">
        <w:rPr>
          <w:rFonts w:ascii="Arial" w:eastAsia="Arial" w:hAnsi="Arial" w:cs="Arial"/>
          <w:highlight w:val="yellow"/>
          <w:lang w:val="es-ES"/>
        </w:rPr>
        <w:t>EMPRESA X Cita del director ejecutivo o el gerente mundial de recursos humanos sobre por qué la empresa es excelente.</w:t>
      </w:r>
    </w:p>
    <w:p w14:paraId="3E557E82" w14:textId="77777777" w:rsidR="0023714D" w:rsidRPr="00063A83" w:rsidRDefault="0023714D" w:rsidP="6AF2FAFF">
      <w:pPr>
        <w:rPr>
          <w:rFonts w:ascii="Arial" w:eastAsia="Arial" w:hAnsi="Arial" w:cs="Arial"/>
          <w:b/>
          <w:bCs/>
          <w:highlight w:val="yellow"/>
          <w:lang w:val="es-ES"/>
        </w:rPr>
      </w:pPr>
    </w:p>
    <w:p w14:paraId="2B1F6DC6" w14:textId="77777777" w:rsidR="008F46CD" w:rsidRPr="00063A83" w:rsidRDefault="008F46CD" w:rsidP="6AF2FAFF">
      <w:pPr>
        <w:rPr>
          <w:rFonts w:ascii="Arial" w:eastAsia="Arial" w:hAnsi="Arial" w:cs="Arial"/>
          <w:lang w:val="es-ES"/>
        </w:rPr>
      </w:pPr>
      <w:r w:rsidRPr="6AF2FAFF">
        <w:rPr>
          <w:rFonts w:ascii="Arial" w:eastAsia="Arial" w:hAnsi="Arial" w:cs="Arial"/>
          <w:b/>
          <w:bCs/>
          <w:lang w:val="es-ES"/>
        </w:rPr>
        <w:t>Acerca de EMPRESA X</w:t>
      </w:r>
    </w:p>
    <w:p w14:paraId="6FC304D7" w14:textId="77777777" w:rsidR="008F46CD" w:rsidRPr="00063A83" w:rsidRDefault="008F46CD" w:rsidP="6AF2FAFF">
      <w:pPr>
        <w:rPr>
          <w:rFonts w:ascii="Arial" w:eastAsia="Arial" w:hAnsi="Arial" w:cs="Arial"/>
          <w:lang w:val="es-ES"/>
        </w:rPr>
      </w:pPr>
      <w:r w:rsidRPr="6AF2FAFF">
        <w:rPr>
          <w:rFonts w:ascii="Arial" w:eastAsia="Arial" w:hAnsi="Arial" w:cs="Arial"/>
          <w:highlight w:val="yellow"/>
          <w:lang w:val="es-ES"/>
        </w:rPr>
        <w:t>[Texto modelo de EMPRESA X]</w:t>
      </w:r>
    </w:p>
    <w:p w14:paraId="4D385276" w14:textId="77777777" w:rsidR="008A4FA5" w:rsidRPr="00063A83" w:rsidRDefault="008A4FA5" w:rsidP="6AF2FAFF">
      <w:pPr>
        <w:rPr>
          <w:rFonts w:ascii="Arial" w:eastAsia="Arial" w:hAnsi="Arial" w:cs="Arial"/>
          <w:lang w:val="es-ES"/>
        </w:rPr>
      </w:pPr>
    </w:p>
    <w:p w14:paraId="71D00FFA" w14:textId="7149A654" w:rsidR="005467E7" w:rsidRPr="00AA3B72" w:rsidRDefault="008A4FA5" w:rsidP="6AF2FAFF">
      <w:pPr>
        <w:rPr>
          <w:rFonts w:ascii="Arial" w:eastAsia="Arial" w:hAnsi="Arial" w:cs="Arial"/>
          <w:b/>
          <w:bCs/>
          <w:lang w:val="es-SV"/>
        </w:rPr>
      </w:pPr>
      <w:bookmarkStart w:id="2" w:name="_Hlk4764880"/>
      <w:r w:rsidRPr="00AA3B72">
        <w:rPr>
          <w:rFonts w:ascii="Arial" w:eastAsia="Arial" w:hAnsi="Arial" w:cs="Arial"/>
          <w:b/>
          <w:bCs/>
          <w:lang w:val="es-SV"/>
        </w:rPr>
        <w:t xml:space="preserve">Cómo Great Place to Work determina los </w:t>
      </w:r>
      <w:bookmarkStart w:id="3" w:name="_Hlk78218089"/>
      <w:r w:rsidR="00AA3B72" w:rsidRPr="00AA3B72">
        <w:rPr>
          <w:rFonts w:ascii="Arial" w:eastAsia="Arial" w:hAnsi="Arial" w:cs="Arial"/>
          <w:b/>
          <w:bCs/>
          <w:lang w:val="es-SV"/>
        </w:rPr>
        <w:t>De Los Mejores Lugares para Trabajar® América Latina</w:t>
      </w:r>
      <w:r w:rsidRPr="00AA3B72">
        <w:rPr>
          <w:rFonts w:ascii="Arial" w:eastAsia="Arial" w:hAnsi="Arial" w:cs="Arial"/>
          <w:color w:val="0E101A"/>
          <w:lang w:val="es-SV"/>
        </w:rPr>
        <w:t>™</w:t>
      </w:r>
    </w:p>
    <w:bookmarkEnd w:id="3"/>
    <w:p w14:paraId="7F05CBC3" w14:textId="6B55C162" w:rsidR="00635044" w:rsidRPr="00063A83" w:rsidRDefault="00635044" w:rsidP="6AF2FAFF">
      <w:pPr>
        <w:rPr>
          <w:rFonts w:ascii="Arial" w:eastAsia="Arial" w:hAnsi="Arial" w:cs="Arial"/>
          <w:color w:val="0E101A"/>
          <w:lang w:val="es-ES"/>
        </w:rPr>
      </w:pPr>
      <w:r w:rsidRPr="6AF2FAFF">
        <w:rPr>
          <w:rFonts w:ascii="Arial" w:eastAsia="Arial" w:hAnsi="Arial" w:cs="Arial"/>
          <w:color w:val="0E101A"/>
          <w:lang w:val="es-ES"/>
        </w:rPr>
        <w:t xml:space="preserve">Para identificar los </w:t>
      </w:r>
      <w:r w:rsidR="00AA3B72">
        <w:rPr>
          <w:rFonts w:ascii="Arial" w:eastAsia="Arial" w:hAnsi="Arial" w:cs="Arial"/>
          <w:color w:val="0E101A"/>
          <w:lang w:val="es-ES"/>
        </w:rPr>
        <w:t>De Los Mejores Lugares para Trabajar® América Latina</w:t>
      </w:r>
      <w:r w:rsidRPr="6AF2FAFF">
        <w:rPr>
          <w:rFonts w:ascii="Arial" w:eastAsia="Arial" w:hAnsi="Arial" w:cs="Arial"/>
          <w:color w:val="0E101A"/>
          <w:lang w:val="es-ES"/>
        </w:rPr>
        <w:t xml:space="preserve">™, Great Place to Work </w:t>
      </w:r>
      <w:r w:rsidR="00EC3E58" w:rsidRPr="6AF2FAFF">
        <w:rPr>
          <w:rFonts w:ascii="Arial" w:eastAsia="Arial" w:hAnsi="Arial" w:cs="Arial"/>
          <w:color w:val="0E101A"/>
          <w:lang w:val="es-ES"/>
        </w:rPr>
        <w:t xml:space="preserve">encuestó </w:t>
      </w:r>
      <w:r w:rsidRPr="6AF2FAFF">
        <w:rPr>
          <w:rFonts w:ascii="Arial" w:eastAsia="Arial" w:hAnsi="Arial" w:cs="Arial"/>
          <w:color w:val="0E101A"/>
          <w:lang w:val="es-ES"/>
        </w:rPr>
        <w:t>a más de 1,5 millones de empleados de Latinoamérica sobre los factores clave que redundan en excelentes lugares de trabajo para todos y analiza los programas laborales de las empresas que alcanzan a más de tres millones de empleados de la región.</w:t>
      </w:r>
    </w:p>
    <w:p w14:paraId="1C66F426" w14:textId="77777777" w:rsidR="00635044" w:rsidRPr="00063A83" w:rsidRDefault="00635044" w:rsidP="6AF2FAFF">
      <w:pPr>
        <w:rPr>
          <w:rFonts w:ascii="Arial" w:eastAsia="Arial" w:hAnsi="Arial" w:cs="Arial"/>
          <w:color w:val="0E101A"/>
          <w:lang w:val="es-ES"/>
        </w:rPr>
      </w:pPr>
    </w:p>
    <w:p w14:paraId="34B11678" w14:textId="2F273CC4" w:rsidR="00635044" w:rsidRPr="00063A83" w:rsidRDefault="00635044" w:rsidP="6AF2FAFF">
      <w:pPr>
        <w:rPr>
          <w:rFonts w:ascii="Arial" w:eastAsia="Arial" w:hAnsi="Arial" w:cs="Arial"/>
          <w:color w:val="0E101A"/>
          <w:lang w:val="es-ES"/>
        </w:rPr>
      </w:pPr>
      <w:r w:rsidRPr="6AF2FAFF">
        <w:rPr>
          <w:rFonts w:ascii="Arial" w:eastAsia="Arial" w:hAnsi="Arial" w:cs="Arial"/>
          <w:color w:val="0E101A"/>
          <w:lang w:val="es-ES"/>
        </w:rPr>
        <w:t>A fin de que se las tome en cuenta, primero es necesario que las empresas hayan aparecido en una o más listas de “</w:t>
      </w:r>
      <w:r w:rsidR="00AA3B72">
        <w:rPr>
          <w:rFonts w:ascii="Arial" w:eastAsia="Arial" w:hAnsi="Arial" w:cs="Arial"/>
          <w:color w:val="0E101A"/>
          <w:lang w:val="es-ES"/>
        </w:rPr>
        <w:t>Los Mejores Lugares para Trabajar</w:t>
      </w:r>
      <w:r w:rsidRPr="6AF2FAFF">
        <w:rPr>
          <w:rFonts w:ascii="Arial" w:eastAsia="Arial" w:hAnsi="Arial" w:cs="Arial"/>
          <w:color w:val="0E101A"/>
          <w:lang w:val="es-ES"/>
        </w:rPr>
        <w:t>” de Argentina, Bolivia, Brasil, Centroamérica y el Caribe, Chile, Colombia, Costa Rica, Ecuador, El Salvador, Guatemala, Honduras, México, Nicaragua, Panamá, Paraguay, Perú, República Dominicana o Uruguay en 2021 o a principios de 2022 para que se las identifique como empresas excepcionales en su región.</w:t>
      </w:r>
    </w:p>
    <w:p w14:paraId="08B7CA12" w14:textId="77777777" w:rsidR="00635044" w:rsidRPr="00063A83" w:rsidRDefault="00635044" w:rsidP="6AF2FAFF">
      <w:pPr>
        <w:rPr>
          <w:rFonts w:ascii="Arial" w:eastAsia="Arial" w:hAnsi="Arial" w:cs="Arial"/>
          <w:color w:val="0E101A"/>
          <w:lang w:val="es-ES"/>
        </w:rPr>
      </w:pPr>
    </w:p>
    <w:p w14:paraId="1FC6F92C" w14:textId="7A358842" w:rsidR="005467E7" w:rsidRPr="00063A83" w:rsidRDefault="00635044" w:rsidP="6AF2FAFF">
      <w:pPr>
        <w:rPr>
          <w:rFonts w:ascii="Arial" w:eastAsia="Arial" w:hAnsi="Arial" w:cs="Arial"/>
          <w:color w:val="0E101A"/>
          <w:lang w:val="es-ES"/>
        </w:rPr>
      </w:pPr>
      <w:r w:rsidRPr="6AF2FAFF">
        <w:rPr>
          <w:rFonts w:ascii="Arial" w:eastAsia="Arial" w:hAnsi="Arial" w:cs="Arial"/>
          <w:color w:val="0E101A"/>
          <w:lang w:val="es-ES"/>
        </w:rPr>
        <w:t xml:space="preserve">A las empresas se las clasifica en tres categorías de tamaño: Pequeñas y medianas (10 a 499 empleados); grandes (500 o más) y multinacionales. En el caso de las organizaciones multinacionales, también se evalúan sus esfuerzos por crear excelentes lugares de trabajo en diversos países de la región. Deben aparecer en al menos tres listas nacionales de Latinoamérica, tener como mínimo 1000 empleados en todo el mundo y al menos el 40 % (o 5000) de esos empleados fuera del país donde tienen </w:t>
      </w:r>
      <w:r w:rsidRPr="00AA3B72">
        <w:rPr>
          <w:lang w:val="es-SV"/>
        </w:rPr>
        <w:br/>
      </w:r>
      <w:r w:rsidRPr="6AF2FAFF">
        <w:rPr>
          <w:rFonts w:ascii="Arial" w:eastAsia="Arial" w:hAnsi="Arial" w:cs="Arial"/>
          <w:color w:val="0E101A"/>
          <w:lang w:val="es-ES"/>
        </w:rPr>
        <w:t>su sede central.</w:t>
      </w:r>
    </w:p>
    <w:p w14:paraId="7B2CEB6B" w14:textId="77777777" w:rsidR="00635044" w:rsidRPr="00063A83" w:rsidRDefault="00635044" w:rsidP="6AF2FAFF">
      <w:pPr>
        <w:rPr>
          <w:rFonts w:ascii="Arial" w:eastAsia="Arial" w:hAnsi="Arial" w:cs="Arial"/>
          <w:b/>
          <w:bCs/>
          <w:color w:val="000000"/>
          <w:bdr w:val="none" w:sz="0" w:space="0" w:color="auto" w:frame="1"/>
          <w:lang w:val="es-ES"/>
        </w:rPr>
      </w:pPr>
    </w:p>
    <w:p w14:paraId="2F51C9AD" w14:textId="7FC7E060" w:rsidR="005467E7" w:rsidRPr="00582DDE" w:rsidRDefault="005467E7" w:rsidP="6AF2FAFF">
      <w:pPr>
        <w:rPr>
          <w:rFonts w:ascii="Arial" w:eastAsia="Arial" w:hAnsi="Arial" w:cs="Arial"/>
          <w:b/>
          <w:bCs/>
          <w:color w:val="000000"/>
          <w:bdr w:val="none" w:sz="0" w:space="0" w:color="auto" w:frame="1"/>
        </w:rPr>
      </w:pPr>
      <w:r w:rsidRPr="6AF2FAFF">
        <w:rPr>
          <w:rFonts w:ascii="Arial" w:eastAsia="Arial" w:hAnsi="Arial" w:cs="Arial"/>
          <w:b/>
          <w:bCs/>
          <w:color w:val="000000"/>
          <w:bdr w:val="none" w:sz="0" w:space="0" w:color="auto" w:frame="1"/>
        </w:rPr>
        <w:t>Acerca de Great Place to Work®</w:t>
      </w:r>
    </w:p>
    <w:p w14:paraId="2D7ACA3C" w14:textId="77777777" w:rsidR="00180444" w:rsidRPr="00582DDE" w:rsidRDefault="00180444" w:rsidP="6AF2FAFF">
      <w:pPr>
        <w:rPr>
          <w:rFonts w:ascii="Arial" w:eastAsia="Arial" w:hAnsi="Arial" w:cs="Arial"/>
          <w:b/>
          <w:bCs/>
          <w:color w:val="000000"/>
          <w:bdr w:val="none" w:sz="0" w:space="0" w:color="auto" w:frame="1"/>
        </w:rPr>
      </w:pPr>
    </w:p>
    <w:p w14:paraId="6FB2D0A1" w14:textId="1060AC59" w:rsidR="005467E7" w:rsidRPr="00063A83" w:rsidRDefault="005467E7" w:rsidP="6AF2FAFF">
      <w:pPr>
        <w:rPr>
          <w:rFonts w:ascii="Arial" w:eastAsia="Arial" w:hAnsi="Arial" w:cs="Arial"/>
          <w:lang w:val="es-ES"/>
        </w:rPr>
      </w:pPr>
      <w:r w:rsidRPr="6AF2FAFF">
        <w:rPr>
          <w:rFonts w:ascii="Arial" w:eastAsia="Arial" w:hAnsi="Arial" w:cs="Arial"/>
          <w:lang w:val="es-ES"/>
        </w:rPr>
        <w:lastRenderedPageBreak/>
        <w:t xml:space="preserve">Great Place to Work® es la autoridad mundial sobre cultura del lugar de trabajo. Desde 1992 ha encuestado a más de 100 millones de empleados de todo el mundo y utilizado esas opiniones detalladas para definir qué hace que un lugar de trabajo sea excelente: la confianza. Great Place to Work ayuda a las organizaciones a cuantificar su cultura </w:t>
      </w:r>
      <w:r w:rsidR="00063A83">
        <w:rPr>
          <w:rFonts w:ascii="Arial" w:hAnsi="Arial" w:cs="Arial"/>
          <w:lang w:val="es-ES"/>
        </w:rPr>
        <w:br/>
      </w:r>
      <w:r w:rsidRPr="6AF2FAFF">
        <w:rPr>
          <w:rFonts w:ascii="Arial" w:eastAsia="Arial" w:hAnsi="Arial" w:cs="Arial"/>
          <w:lang w:val="es-ES"/>
        </w:rPr>
        <w:t xml:space="preserve">y generar mejores resultados comerciales mediante la creación de una experiencia laboral de gran confianza para todos los empleados. Sus incomparables datos de referencia se utilizan para reconocer a las empresas </w:t>
      </w:r>
      <w:r w:rsidR="00AA3B72">
        <w:rPr>
          <w:rFonts w:ascii="Arial" w:eastAsia="Arial" w:hAnsi="Arial" w:cs="Arial"/>
          <w:lang w:val="es-ES"/>
        </w:rPr>
        <w:t xml:space="preserve">Grate </w:t>
      </w:r>
      <w:r w:rsidRPr="6AF2FAFF">
        <w:rPr>
          <w:rFonts w:ascii="Arial" w:eastAsia="Arial" w:hAnsi="Arial" w:cs="Arial"/>
          <w:lang w:val="es-ES"/>
        </w:rPr>
        <w:t>Place to Work-Certified</w:t>
      </w:r>
      <w:r w:rsidRPr="6AF2FAFF">
        <w:rPr>
          <w:rFonts w:ascii="Arial" w:eastAsia="Arial" w:hAnsi="Arial" w:cs="Arial"/>
          <w:color w:val="252423"/>
          <w:shd w:val="clear" w:color="auto" w:fill="FFFFFF"/>
          <w:lang w:val="es-ES"/>
        </w:rPr>
        <w:t>™</w:t>
      </w:r>
      <w:r w:rsidRPr="6AF2FAFF">
        <w:rPr>
          <w:rFonts w:ascii="Arial" w:eastAsia="Arial" w:hAnsi="Arial" w:cs="Arial"/>
          <w:lang w:val="es-ES"/>
        </w:rPr>
        <w:t xml:space="preserve"> y </w:t>
      </w:r>
      <w:r w:rsidR="00063A83">
        <w:rPr>
          <w:rFonts w:ascii="Arial" w:hAnsi="Arial" w:cs="Arial"/>
          <w:lang w:val="es-ES"/>
        </w:rPr>
        <w:br/>
      </w:r>
      <w:r w:rsidRPr="6AF2FAFF">
        <w:rPr>
          <w:rFonts w:ascii="Arial" w:eastAsia="Arial" w:hAnsi="Arial" w:cs="Arial"/>
          <w:lang w:val="es-ES"/>
        </w:rPr>
        <w:t>Las Mejores Empresas</w:t>
      </w:r>
      <w:r w:rsidRPr="6AF2FAFF">
        <w:rPr>
          <w:rFonts w:ascii="Arial" w:eastAsia="Arial" w:hAnsi="Arial" w:cs="Arial"/>
          <w:color w:val="252423"/>
          <w:shd w:val="clear" w:color="auto" w:fill="FFFFFF"/>
          <w:lang w:val="es-ES"/>
        </w:rPr>
        <w:t xml:space="preserve"> </w:t>
      </w:r>
      <w:r w:rsidRPr="6AF2FAFF">
        <w:rPr>
          <w:rFonts w:ascii="Arial" w:eastAsia="Arial" w:hAnsi="Arial" w:cs="Arial"/>
          <w:lang w:val="es-ES"/>
        </w:rPr>
        <w:t xml:space="preserve">de los Estados Unidos y de más de 60 países, incluidas las </w:t>
      </w:r>
      <w:r w:rsidR="00063A83">
        <w:rPr>
          <w:rFonts w:ascii="Arial" w:hAnsi="Arial" w:cs="Arial"/>
          <w:lang w:val="es-ES"/>
        </w:rPr>
        <w:br/>
      </w:r>
      <w:r w:rsidRPr="6AF2FAFF">
        <w:rPr>
          <w:rFonts w:ascii="Arial" w:eastAsia="Arial" w:hAnsi="Arial" w:cs="Arial"/>
          <w:lang w:val="es-ES"/>
        </w:rPr>
        <w:t xml:space="preserve">100 Best Companies to Work For® y las listas “World’s Best” que se publican todos los años en </w:t>
      </w:r>
      <w:r w:rsidRPr="6AF2FAFF">
        <w:rPr>
          <w:rFonts w:ascii="Arial" w:eastAsia="Arial" w:hAnsi="Arial" w:cs="Arial"/>
          <w:i/>
          <w:iCs/>
          <w:lang w:val="es-ES"/>
        </w:rPr>
        <w:t xml:space="preserve">Fortune. </w:t>
      </w:r>
      <w:r w:rsidRPr="6AF2FAFF">
        <w:rPr>
          <w:rFonts w:ascii="Arial" w:eastAsia="Arial" w:hAnsi="Arial" w:cs="Arial"/>
          <w:lang w:val="es-ES"/>
        </w:rPr>
        <w:t>Todo lo que hace está impulsado por la misión de ayudar a todas las organizaciones a convertirse en excelentes lugares de trabajo For All</w:t>
      </w:r>
      <w:r w:rsidRPr="6AF2FAFF">
        <w:rPr>
          <w:rFonts w:ascii="Arial" w:eastAsia="Arial" w:hAnsi="Arial" w:cs="Arial"/>
          <w:color w:val="252423"/>
          <w:shd w:val="clear" w:color="auto" w:fill="FFFFFF"/>
          <w:lang w:val="es-ES"/>
        </w:rPr>
        <w:t>™</w:t>
      </w:r>
      <w:r w:rsidRPr="6AF2FAFF">
        <w:rPr>
          <w:rFonts w:ascii="Arial" w:eastAsia="Arial" w:hAnsi="Arial" w:cs="Arial"/>
          <w:lang w:val="es-ES"/>
        </w:rPr>
        <w:t xml:space="preserve"> y construir así un mundo mejor.</w:t>
      </w:r>
    </w:p>
    <w:p w14:paraId="43ED2D25" w14:textId="77777777" w:rsidR="00180444" w:rsidRPr="00063A83" w:rsidRDefault="00180444" w:rsidP="6AF2FAFF">
      <w:pPr>
        <w:rPr>
          <w:rFonts w:ascii="Arial" w:eastAsia="Arial" w:hAnsi="Arial" w:cs="Arial"/>
          <w:lang w:val="es-ES"/>
        </w:rPr>
      </w:pPr>
    </w:p>
    <w:p w14:paraId="13B420D9" w14:textId="21EAD68E" w:rsidR="005467E7" w:rsidRPr="00582DDE" w:rsidRDefault="005467E7" w:rsidP="6AF2FAFF">
      <w:pPr>
        <w:rPr>
          <w:rFonts w:ascii="Arial" w:eastAsia="Arial" w:hAnsi="Arial" w:cs="Arial"/>
        </w:rPr>
      </w:pPr>
      <w:r w:rsidRPr="6AF2FAFF">
        <w:rPr>
          <w:rFonts w:ascii="Arial" w:eastAsia="Arial" w:hAnsi="Arial" w:cs="Arial"/>
        </w:rPr>
        <w:t xml:space="preserve">Para conocer más detalles, visite </w:t>
      </w:r>
      <w:hyperlink r:id="rId10">
        <w:r w:rsidRPr="6AF2FAFF">
          <w:rPr>
            <w:rStyle w:val="Hipervnculo"/>
            <w:rFonts w:ascii="Arial" w:eastAsia="Arial" w:hAnsi="Arial" w:cs="Arial"/>
          </w:rPr>
          <w:t>greatplacetowork.com</w:t>
        </w:r>
      </w:hyperlink>
      <w:r w:rsidRPr="6AF2FAFF">
        <w:rPr>
          <w:rFonts w:ascii="Arial" w:eastAsia="Arial" w:hAnsi="Arial" w:cs="Arial"/>
        </w:rPr>
        <w:t xml:space="preserve"> y lea “</w:t>
      </w:r>
      <w:hyperlink r:id="rId11">
        <w:r w:rsidRPr="6AF2FAFF">
          <w:rPr>
            <w:rStyle w:val="Hipervnculo"/>
            <w:rFonts w:ascii="Arial" w:eastAsia="Arial" w:hAnsi="Arial" w:cs="Arial"/>
          </w:rPr>
          <w:t>A Great Place to Work for All</w:t>
        </w:r>
      </w:hyperlink>
      <w:r w:rsidRPr="6AF2FAFF">
        <w:rPr>
          <w:rFonts w:ascii="Arial" w:eastAsia="Arial" w:hAnsi="Arial" w:cs="Arial"/>
        </w:rPr>
        <w:t>”. Incorpórese a la comunidad en </w:t>
      </w:r>
      <w:hyperlink r:id="rId12">
        <w:r w:rsidRPr="6AF2FAFF">
          <w:rPr>
            <w:rStyle w:val="Hipervnculo"/>
            <w:rFonts w:ascii="Arial" w:eastAsia="Arial" w:hAnsi="Arial" w:cs="Arial"/>
          </w:rPr>
          <w:t>LinkedIn</w:t>
        </w:r>
      </w:hyperlink>
      <w:r w:rsidRPr="6AF2FAFF">
        <w:rPr>
          <w:rFonts w:ascii="Arial" w:eastAsia="Arial" w:hAnsi="Arial" w:cs="Arial"/>
        </w:rPr>
        <w:t>, </w:t>
      </w:r>
      <w:hyperlink r:id="rId13">
        <w:r w:rsidRPr="6AF2FAFF">
          <w:rPr>
            <w:rStyle w:val="Hipervnculo"/>
            <w:rFonts w:ascii="Arial" w:eastAsia="Arial" w:hAnsi="Arial" w:cs="Arial"/>
          </w:rPr>
          <w:t>Twitter</w:t>
        </w:r>
      </w:hyperlink>
      <w:r w:rsidRPr="6AF2FAFF">
        <w:rPr>
          <w:rFonts w:ascii="Arial" w:eastAsia="Arial" w:hAnsi="Arial" w:cs="Arial"/>
        </w:rPr>
        <w:t xml:space="preserve"> e </w:t>
      </w:r>
      <w:hyperlink r:id="rId14">
        <w:r w:rsidRPr="6AF2FAFF">
          <w:rPr>
            <w:rStyle w:val="Hipervnculo"/>
            <w:rFonts w:ascii="Arial" w:eastAsia="Arial" w:hAnsi="Arial" w:cs="Arial"/>
          </w:rPr>
          <w:t>Instagram</w:t>
        </w:r>
      </w:hyperlink>
      <w:r w:rsidRPr="6AF2FAFF">
        <w:rPr>
          <w:rFonts w:ascii="Arial" w:eastAsia="Arial" w:hAnsi="Arial" w:cs="Arial"/>
        </w:rPr>
        <w:t>.</w:t>
      </w:r>
      <w:bookmarkEnd w:id="2"/>
    </w:p>
    <w:sectPr w:rsidR="005467E7" w:rsidRPr="00582DDE" w:rsidSect="00706AC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65F"/>
    <w:multiLevelType w:val="hybridMultilevel"/>
    <w:tmpl w:val="5158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205BE"/>
    <w:multiLevelType w:val="multilevel"/>
    <w:tmpl w:val="109E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77B1D"/>
    <w:multiLevelType w:val="hybridMultilevel"/>
    <w:tmpl w:val="CBD0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7047F"/>
    <w:multiLevelType w:val="hybridMultilevel"/>
    <w:tmpl w:val="6FFCB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C0144"/>
    <w:multiLevelType w:val="hybridMultilevel"/>
    <w:tmpl w:val="2AE61F1A"/>
    <w:lvl w:ilvl="0" w:tplc="CAF0DF4A">
      <w:start w:val="2021"/>
      <w:numFmt w:val="bullet"/>
      <w:lvlText w:val="-"/>
      <w:lvlJc w:val="left"/>
      <w:pPr>
        <w:ind w:left="720" w:hanging="360"/>
      </w:pPr>
      <w:rPr>
        <w:rFonts w:ascii="Arial" w:eastAsiaTheme="minorHAnsi" w:hAnsi="Aria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663035">
    <w:abstractNumId w:val="1"/>
  </w:num>
  <w:num w:numId="2" w16cid:durableId="434859857">
    <w:abstractNumId w:val="4"/>
  </w:num>
  <w:num w:numId="3" w16cid:durableId="616791288">
    <w:abstractNumId w:val="0"/>
  </w:num>
  <w:num w:numId="4" w16cid:durableId="1640182445">
    <w:abstractNumId w:val="3"/>
  </w:num>
  <w:num w:numId="5" w16cid:durableId="154496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E7"/>
    <w:rsid w:val="00013446"/>
    <w:rsid w:val="00062476"/>
    <w:rsid w:val="00063A83"/>
    <w:rsid w:val="00075A47"/>
    <w:rsid w:val="00097223"/>
    <w:rsid w:val="000A40BF"/>
    <w:rsid w:val="000D1DA9"/>
    <w:rsid w:val="0011070F"/>
    <w:rsid w:val="001647AD"/>
    <w:rsid w:val="00180444"/>
    <w:rsid w:val="001B3EC6"/>
    <w:rsid w:val="001D4901"/>
    <w:rsid w:val="001F5039"/>
    <w:rsid w:val="00215A17"/>
    <w:rsid w:val="0023714D"/>
    <w:rsid w:val="0025570E"/>
    <w:rsid w:val="00262CD0"/>
    <w:rsid w:val="002B6A57"/>
    <w:rsid w:val="002C4C0E"/>
    <w:rsid w:val="002D6E3A"/>
    <w:rsid w:val="002E6CEE"/>
    <w:rsid w:val="00396309"/>
    <w:rsid w:val="003F43C2"/>
    <w:rsid w:val="00400ED9"/>
    <w:rsid w:val="004140BF"/>
    <w:rsid w:val="00421DEB"/>
    <w:rsid w:val="00451EDD"/>
    <w:rsid w:val="0047598F"/>
    <w:rsid w:val="00485625"/>
    <w:rsid w:val="004B0875"/>
    <w:rsid w:val="004C686F"/>
    <w:rsid w:val="005255F9"/>
    <w:rsid w:val="00527AE4"/>
    <w:rsid w:val="005467E7"/>
    <w:rsid w:val="00582DDE"/>
    <w:rsid w:val="005909C2"/>
    <w:rsid w:val="005D253E"/>
    <w:rsid w:val="005D3F8E"/>
    <w:rsid w:val="00635044"/>
    <w:rsid w:val="006A237C"/>
    <w:rsid w:val="006C5546"/>
    <w:rsid w:val="006C7140"/>
    <w:rsid w:val="006D1DAD"/>
    <w:rsid w:val="00706AC9"/>
    <w:rsid w:val="00737EC9"/>
    <w:rsid w:val="00776BE7"/>
    <w:rsid w:val="007A2E15"/>
    <w:rsid w:val="008A4FA5"/>
    <w:rsid w:val="008C31BC"/>
    <w:rsid w:val="008C5888"/>
    <w:rsid w:val="008C6BDC"/>
    <w:rsid w:val="008D6F6F"/>
    <w:rsid w:val="008E4DEB"/>
    <w:rsid w:val="008F46CD"/>
    <w:rsid w:val="008F59A9"/>
    <w:rsid w:val="009A40CA"/>
    <w:rsid w:val="009C1313"/>
    <w:rsid w:val="009D4B52"/>
    <w:rsid w:val="009D7A3A"/>
    <w:rsid w:val="00A35165"/>
    <w:rsid w:val="00AA3B72"/>
    <w:rsid w:val="00AA6782"/>
    <w:rsid w:val="00AC0143"/>
    <w:rsid w:val="00B97999"/>
    <w:rsid w:val="00BF334D"/>
    <w:rsid w:val="00C678EB"/>
    <w:rsid w:val="00C95282"/>
    <w:rsid w:val="00CA066C"/>
    <w:rsid w:val="00CB7178"/>
    <w:rsid w:val="00D114BF"/>
    <w:rsid w:val="00D570DF"/>
    <w:rsid w:val="00DA6296"/>
    <w:rsid w:val="00DE04A3"/>
    <w:rsid w:val="00DE6AB9"/>
    <w:rsid w:val="00E25D84"/>
    <w:rsid w:val="00E36ED4"/>
    <w:rsid w:val="00E531AE"/>
    <w:rsid w:val="00E83935"/>
    <w:rsid w:val="00EC3E58"/>
    <w:rsid w:val="00F01D2B"/>
    <w:rsid w:val="00FB0CA0"/>
    <w:rsid w:val="00FF7634"/>
    <w:rsid w:val="0969A1D1"/>
    <w:rsid w:val="24D10260"/>
    <w:rsid w:val="376CC6C1"/>
    <w:rsid w:val="420022E5"/>
    <w:rsid w:val="45D73BFC"/>
    <w:rsid w:val="4987C19B"/>
    <w:rsid w:val="6AF2FAF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F2DC"/>
  <w15:chartTrackingRefBased/>
  <w15:docId w15:val="{0C957C1F-EB88-49DB-B2BF-DDF1EF2B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7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467E7"/>
    <w:rPr>
      <w:sz w:val="16"/>
      <w:szCs w:val="16"/>
    </w:rPr>
  </w:style>
  <w:style w:type="paragraph" w:styleId="Textocomentario">
    <w:name w:val="annotation text"/>
    <w:basedOn w:val="Normal"/>
    <w:link w:val="TextocomentarioCar"/>
    <w:uiPriority w:val="99"/>
    <w:unhideWhenUsed/>
    <w:rsid w:val="005467E7"/>
    <w:rPr>
      <w:sz w:val="20"/>
      <w:szCs w:val="20"/>
    </w:rPr>
  </w:style>
  <w:style w:type="character" w:customStyle="1" w:styleId="TextocomentarioCar">
    <w:name w:val="Texto comentario Car"/>
    <w:basedOn w:val="Fuentedeprrafopredeter"/>
    <w:link w:val="Textocomentario"/>
    <w:uiPriority w:val="99"/>
    <w:rsid w:val="005467E7"/>
    <w:rPr>
      <w:sz w:val="20"/>
      <w:szCs w:val="20"/>
    </w:rPr>
  </w:style>
  <w:style w:type="character" w:styleId="Hipervnculo">
    <w:name w:val="Hyperlink"/>
    <w:basedOn w:val="Fuentedeprrafopredeter"/>
    <w:uiPriority w:val="99"/>
    <w:unhideWhenUsed/>
    <w:rsid w:val="005467E7"/>
    <w:rPr>
      <w:color w:val="0563C1" w:themeColor="hyperlink"/>
      <w:u w:val="single"/>
    </w:rPr>
  </w:style>
  <w:style w:type="paragraph" w:styleId="Prrafodelista">
    <w:name w:val="List Paragraph"/>
    <w:basedOn w:val="Normal"/>
    <w:uiPriority w:val="34"/>
    <w:qFormat/>
    <w:rsid w:val="005255F9"/>
    <w:pPr>
      <w:spacing w:after="160" w:line="259" w:lineRule="auto"/>
      <w:ind w:left="720"/>
      <w:contextualSpacing/>
    </w:pPr>
    <w:rPr>
      <w:sz w:val="22"/>
      <w:szCs w:val="22"/>
      <w:lang w:val="en-US" w:bidi="ml-IN"/>
    </w:rPr>
  </w:style>
  <w:style w:type="paragraph" w:styleId="Asuntodelcomentario">
    <w:name w:val="annotation subject"/>
    <w:basedOn w:val="Textocomentario"/>
    <w:next w:val="Textocomentario"/>
    <w:link w:val="AsuntodelcomentarioCar"/>
    <w:uiPriority w:val="99"/>
    <w:semiHidden/>
    <w:unhideWhenUsed/>
    <w:rsid w:val="00180444"/>
    <w:rPr>
      <w:b/>
      <w:bCs/>
    </w:rPr>
  </w:style>
  <w:style w:type="character" w:customStyle="1" w:styleId="AsuntodelcomentarioCar">
    <w:name w:val="Asunto del comentario Car"/>
    <w:basedOn w:val="TextocomentarioCar"/>
    <w:link w:val="Asuntodelcomentario"/>
    <w:uiPriority w:val="99"/>
    <w:semiHidden/>
    <w:rsid w:val="00180444"/>
    <w:rPr>
      <w:b/>
      <w:bCs/>
      <w:sz w:val="20"/>
      <w:szCs w:val="20"/>
    </w:rPr>
  </w:style>
  <w:style w:type="table" w:styleId="Tablaconcuadrcula">
    <w:name w:val="Table Grid"/>
    <w:basedOn w:val="Tablanormal"/>
    <w:uiPriority w:val="39"/>
    <w:rsid w:val="00E531AE"/>
    <w:rPr>
      <w:sz w:val="22"/>
      <w:szCs w:val="22"/>
      <w:lang w:val="en-US" w:bidi="ml-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A4FA5"/>
    <w:rPr>
      <w:color w:val="605E5C"/>
      <w:shd w:val="clear" w:color="auto" w:fill="E1DFDD"/>
    </w:rPr>
  </w:style>
  <w:style w:type="paragraph" w:styleId="Textodeglobo">
    <w:name w:val="Balloon Text"/>
    <w:basedOn w:val="Normal"/>
    <w:link w:val="TextodegloboCar"/>
    <w:uiPriority w:val="99"/>
    <w:semiHidden/>
    <w:unhideWhenUsed/>
    <w:rsid w:val="00421D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1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46614">
      <w:bodyDiv w:val="1"/>
      <w:marLeft w:val="0"/>
      <w:marRight w:val="0"/>
      <w:marTop w:val="0"/>
      <w:marBottom w:val="0"/>
      <w:divBdr>
        <w:top w:val="none" w:sz="0" w:space="0" w:color="auto"/>
        <w:left w:val="none" w:sz="0" w:space="0" w:color="auto"/>
        <w:bottom w:val="none" w:sz="0" w:space="0" w:color="auto"/>
        <w:right w:val="none" w:sz="0" w:space="0" w:color="auto"/>
      </w:divBdr>
    </w:div>
    <w:div w:id="542643051">
      <w:bodyDiv w:val="1"/>
      <w:marLeft w:val="0"/>
      <w:marRight w:val="0"/>
      <w:marTop w:val="0"/>
      <w:marBottom w:val="0"/>
      <w:divBdr>
        <w:top w:val="none" w:sz="0" w:space="0" w:color="auto"/>
        <w:left w:val="none" w:sz="0" w:space="0" w:color="auto"/>
        <w:bottom w:val="none" w:sz="0" w:space="0" w:color="auto"/>
        <w:right w:val="none" w:sz="0" w:space="0" w:color="auto"/>
      </w:divBdr>
    </w:div>
    <w:div w:id="187284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placetowork.com/latin-america-2022" TargetMode="External"/><Relationship Id="rId13" Type="http://schemas.openxmlformats.org/officeDocument/2006/relationships/hyperlink" Target="https://twitter.com/gptw_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company/2892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zon.com/Great-Place-Work-All-Business/dp/1523095083/ref=sr_1_1?ie=UTF8&amp;qid=1504107712&amp;sr=8-1&amp;keywords=great+place+to+work+for+al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reatplacetowork.com/" TargetMode="External"/><Relationship Id="rId4" Type="http://schemas.openxmlformats.org/officeDocument/2006/relationships/numbering" Target="numbering.xml"/><Relationship Id="rId9" Type="http://schemas.openxmlformats.org/officeDocument/2006/relationships/hyperlink" Target="https://greatplacetoworkcarca.com/ranking-america-latina-2022/" TargetMode="External"/><Relationship Id="rId14" Type="http://schemas.openxmlformats.org/officeDocument/2006/relationships/hyperlink" Target="https://www.instagram.com/gptw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FD49F0A5C4444A4A7F818E1F6E74D" ma:contentTypeVersion="18" ma:contentTypeDescription="Create a new document." ma:contentTypeScope="" ma:versionID="0cb3b9f0fb4295c21d81708c109bdf8b">
  <xsd:schema xmlns:xsd="http://www.w3.org/2001/XMLSchema" xmlns:xs="http://www.w3.org/2001/XMLSchema" xmlns:p="http://schemas.microsoft.com/office/2006/metadata/properties" xmlns:ns2="80909f22-30b8-453f-9bb0-f8bec2b875bc" xmlns:ns3="9ba40518-0a9b-44c8-a888-bdc23036c7ce" targetNamespace="http://schemas.microsoft.com/office/2006/metadata/properties" ma:root="true" ma:fieldsID="f8f7c1fa85a1172a8aa0dea9773a4ca2" ns2:_="" ns3:_="">
    <xsd:import namespace="80909f22-30b8-453f-9bb0-f8bec2b875bc"/>
    <xsd:import namespace="9ba40518-0a9b-44c8-a888-bdc23036c7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Image" minOccurs="0"/>
                <xsd:element ref="ns2:MediaLengthInSeconds" minOccurs="0"/>
                <xsd:element ref="ns2:Country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09f22-30b8-453f-9bb0-f8bec2b87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CountryNotes" ma:index="22" nillable="true" ma:displayName="Notes" ma:format="Dropdown" ma:internalName="Country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50d09bf-760d-4df0-b0aa-c9c9029248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a40518-0a9b-44c8-a888-bdc23036c7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69200f7-5fdf-4c73-9289-01c118c27e8e}" ma:internalName="TaxCatchAll" ma:showField="CatchAllData" ma:web="9ba40518-0a9b-44c8-a888-bdc23036c7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ba40518-0a9b-44c8-a888-bdc23036c7ce" xsi:nil="true"/>
    <lcf76f155ced4ddcb4097134ff3c332f xmlns="80909f22-30b8-453f-9bb0-f8bec2b875bc">
      <Terms xmlns="http://schemas.microsoft.com/office/infopath/2007/PartnerControls"/>
    </lcf76f155ced4ddcb4097134ff3c332f>
    <Image xmlns="80909f22-30b8-453f-9bb0-f8bec2b875bc">
      <Url xsi:nil="true"/>
      <Description xsi:nil="true"/>
    </Image>
    <CountryNotes xmlns="80909f22-30b8-453f-9bb0-f8bec2b875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3E7CC5-163A-48DD-B589-254CD5043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09f22-30b8-453f-9bb0-f8bec2b875bc"/>
    <ds:schemaRef ds:uri="9ba40518-0a9b-44c8-a888-bdc23036c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1F23A-CC07-430E-97C1-EB896554204B}">
  <ds:schemaRefs>
    <ds:schemaRef ds:uri="http://schemas.microsoft.com/office/2006/metadata/properties"/>
    <ds:schemaRef ds:uri="http://schemas.microsoft.com/office/infopath/2007/PartnerControls"/>
    <ds:schemaRef ds:uri="9ba40518-0a9b-44c8-a888-bdc23036c7ce"/>
    <ds:schemaRef ds:uri="80909f22-30b8-453f-9bb0-f8bec2b875bc"/>
  </ds:schemaRefs>
</ds:datastoreItem>
</file>

<file path=customXml/itemProps3.xml><?xml version="1.0" encoding="utf-8"?>
<ds:datastoreItem xmlns:ds="http://schemas.openxmlformats.org/officeDocument/2006/customXml" ds:itemID="{30493EA0-DB52-4011-806D-274C8FDA7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1012</Words>
  <Characters>5567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Herns" &lt;tessa.herns@greatplacetowork.com&gt;</dc:creator>
  <cp:keywords/>
  <dc:description/>
  <cp:lastModifiedBy>Rolando Ponce</cp:lastModifiedBy>
  <cp:revision>41</cp:revision>
  <dcterms:created xsi:type="dcterms:W3CDTF">2022-07-26T17:03:00Z</dcterms:created>
  <dcterms:modified xsi:type="dcterms:W3CDTF">2022-08-01T20:55:00Z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0x010100520FD49F0A5C4444A4A7F818E1F6E74D</vt:lpwstr>
  </property>
  <property fmtid="{D5CDD505-2E9C-101B-9397-08002B2CF9AE}" pid="3" name="MediaServiceImageTags">
    <vt:lpwstr/>
  </property>
</Properties>
</file>